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A0F" w:rsidRDefault="00ED1A0F">
      <w:pPr>
        <w:pStyle w:val="ConsPlusTitle"/>
        <w:jc w:val="center"/>
        <w:outlineLvl w:val="0"/>
      </w:pPr>
      <w:r>
        <w:t>МИНИСТЕРСТВО ФИНАНСОВ РОССИЙСКОЙ ФЕДЕРАЦИИ</w:t>
      </w:r>
    </w:p>
    <w:p w:rsidR="00ED1A0F" w:rsidRDefault="00ED1A0F">
      <w:pPr>
        <w:pStyle w:val="ConsPlusTitle"/>
        <w:jc w:val="center"/>
      </w:pPr>
    </w:p>
    <w:p w:rsidR="00ED1A0F" w:rsidRDefault="00ED1A0F">
      <w:pPr>
        <w:pStyle w:val="ConsPlusTitle"/>
        <w:jc w:val="center"/>
      </w:pPr>
      <w:r>
        <w:t>ФЕДЕРАЛЬНОЕ КАЗНАЧЕЙСТВО</w:t>
      </w:r>
    </w:p>
    <w:p w:rsidR="00ED1A0F" w:rsidRDefault="00ED1A0F">
      <w:pPr>
        <w:pStyle w:val="ConsPlusTitle"/>
        <w:jc w:val="center"/>
      </w:pPr>
    </w:p>
    <w:p w:rsidR="00ED1A0F" w:rsidRDefault="00ED1A0F">
      <w:pPr>
        <w:pStyle w:val="ConsPlusTitle"/>
        <w:jc w:val="center"/>
      </w:pPr>
      <w:r>
        <w:t>ПРИКАЗ</w:t>
      </w:r>
    </w:p>
    <w:p w:rsidR="00ED1A0F" w:rsidRDefault="00ED1A0F">
      <w:pPr>
        <w:pStyle w:val="ConsPlusTitle"/>
        <w:jc w:val="center"/>
      </w:pPr>
      <w:r>
        <w:t>от 2 декабря 2015 г. N 334</w:t>
      </w:r>
    </w:p>
    <w:p w:rsidR="00ED1A0F" w:rsidRDefault="00ED1A0F">
      <w:pPr>
        <w:pStyle w:val="ConsPlusTitle"/>
        <w:jc w:val="center"/>
      </w:pPr>
    </w:p>
    <w:p w:rsidR="00ED1A0F" w:rsidRDefault="00ED1A0F">
      <w:pPr>
        <w:pStyle w:val="ConsPlusTitle"/>
        <w:jc w:val="center"/>
      </w:pPr>
      <w:r>
        <w:t>О СОЗДАНИИ СОВЕТОВ РУКОВОДИТЕЛЕЙ</w:t>
      </w:r>
    </w:p>
    <w:p w:rsidR="00ED1A0F" w:rsidRDefault="00ED1A0F">
      <w:pPr>
        <w:pStyle w:val="ConsPlusTitle"/>
        <w:jc w:val="center"/>
      </w:pPr>
      <w:r>
        <w:t>ТЕРРИТОРИАЛЬНЫХ ОРГАНОВ ФЕДЕРАЛЬНОГО КАЗНАЧЕЙСТВА</w:t>
      </w:r>
    </w:p>
    <w:p w:rsidR="00ED1A0F" w:rsidRDefault="00ED1A0F">
      <w:pPr>
        <w:pStyle w:val="ConsPlusTitle"/>
        <w:jc w:val="center"/>
      </w:pPr>
      <w:r>
        <w:t>В ФЕДЕРАЛЬНЫХ ОКРУГАХ И ОБ УТВЕРЖДЕНИИ ПОЛОЖЕНИЯ</w:t>
      </w:r>
    </w:p>
    <w:p w:rsidR="00ED1A0F" w:rsidRDefault="00ED1A0F">
      <w:pPr>
        <w:pStyle w:val="ConsPlusTitle"/>
        <w:jc w:val="center"/>
      </w:pPr>
      <w:r>
        <w:t>О СОВЕТЕ РУКОВОДИТЕЛЕЙ ТЕРРИТОРИАЛЬНЫХ ОРГАНОВ</w:t>
      </w:r>
    </w:p>
    <w:p w:rsidR="00ED1A0F" w:rsidRDefault="00ED1A0F">
      <w:pPr>
        <w:pStyle w:val="ConsPlusTitle"/>
        <w:jc w:val="center"/>
      </w:pPr>
      <w:r>
        <w:t>ФЕДЕРАЛЬНОГО КАЗНАЧЕЙСТВА В ФЕДЕРАЛЬНОМ ОКРУГЕ</w:t>
      </w:r>
    </w:p>
    <w:p w:rsidR="00ED1A0F" w:rsidRDefault="00ED1A0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D1A0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D1A0F" w:rsidRDefault="00ED1A0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D1A0F" w:rsidRDefault="00ED1A0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D1A0F" w:rsidRDefault="00ED1A0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D1A0F" w:rsidRDefault="00ED1A0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07.03.2018 </w:t>
            </w:r>
            <w:hyperlink r:id="rId5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D1A0F" w:rsidRDefault="00ED1A0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04.06.2018 </w:t>
            </w:r>
            <w:hyperlink r:id="rId6">
              <w:r>
                <w:rPr>
                  <w:color w:val="0000FF"/>
                </w:rPr>
                <w:t>N 154</w:t>
              </w:r>
            </w:hyperlink>
            <w:r>
              <w:rPr>
                <w:color w:val="392C69"/>
              </w:rPr>
              <w:t xml:space="preserve">, от 09.04.2019 </w:t>
            </w:r>
            <w:hyperlink r:id="rId7">
              <w:r>
                <w:rPr>
                  <w:color w:val="0000FF"/>
                </w:rPr>
                <w:t>N 82</w:t>
              </w:r>
            </w:hyperlink>
            <w:r>
              <w:rPr>
                <w:color w:val="392C69"/>
              </w:rPr>
              <w:t xml:space="preserve">, от 22.08.2019 </w:t>
            </w:r>
            <w:hyperlink r:id="rId8">
              <w:r>
                <w:rPr>
                  <w:color w:val="0000FF"/>
                </w:rPr>
                <w:t>N 220</w:t>
              </w:r>
            </w:hyperlink>
            <w:r>
              <w:rPr>
                <w:color w:val="392C69"/>
              </w:rPr>
              <w:t>,</w:t>
            </w:r>
          </w:p>
          <w:p w:rsidR="00ED1A0F" w:rsidRDefault="00ED1A0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28.12.2024 </w:t>
            </w:r>
            <w:hyperlink r:id="rId9">
              <w:r>
                <w:rPr>
                  <w:color w:val="0000FF"/>
                </w:rPr>
                <w:t>N 527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D1A0F" w:rsidRDefault="00ED1A0F">
            <w:pPr>
              <w:pStyle w:val="ConsPlusNormal"/>
            </w:pPr>
          </w:p>
        </w:tc>
      </w:tr>
    </w:tbl>
    <w:p w:rsidR="00ED1A0F" w:rsidRDefault="00ED1A0F">
      <w:pPr>
        <w:pStyle w:val="ConsPlusNormal"/>
        <w:ind w:firstLine="540"/>
        <w:jc w:val="both"/>
      </w:pPr>
    </w:p>
    <w:p w:rsidR="00ED1A0F" w:rsidRDefault="00ED1A0F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10">
        <w:r>
          <w:rPr>
            <w:color w:val="0000FF"/>
          </w:rPr>
          <w:t>пунктом 6.8</w:t>
        </w:r>
      </w:hyperlink>
      <w:r>
        <w:t xml:space="preserve"> Положения о Федеральном казначействе, утвержденного постановлением Правительства Российской Федерации от 1 декабря 2004 г. N 703 (Собрание законодательства Российской Федерации, 2004, N 49, ст. 4908; 2005, N 12, ст. 1042; 2006, N 47, ст. 4900; 2008, N 17, ст. 1895; N 46, ст. 5337; 2009, N 6, ст. 738;</w:t>
      </w:r>
      <w:proofErr w:type="gramEnd"/>
      <w:r>
        <w:t xml:space="preserve"> </w:t>
      </w:r>
      <w:proofErr w:type="gramStart"/>
      <w:r>
        <w:t>2010, N 26, ст. 3350; 2011, N 6, ст. 888; N 14, ст. 1935; 2012, N 1, ст. 180; 2013, N 25, ст. 3167; N 45, ст. 5822; 2014, N 26, ст. 3561; 2015, N 2, ст. 491), в целях обеспечения эффективного функционирования и взаимодействия территориальных органов Федерального казначейства приказываю:</w:t>
      </w:r>
      <w:proofErr w:type="gramEnd"/>
    </w:p>
    <w:p w:rsidR="00ED1A0F" w:rsidRDefault="00ED1A0F">
      <w:pPr>
        <w:pStyle w:val="ConsPlusNormal"/>
        <w:spacing w:before="220"/>
        <w:ind w:firstLine="540"/>
        <w:jc w:val="both"/>
      </w:pPr>
      <w:r>
        <w:t>1. Создать советы руководителей территориальных органов Федерального казначейства в федеральных округах.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34">
        <w:r>
          <w:rPr>
            <w:color w:val="0000FF"/>
          </w:rPr>
          <w:t>Положение</w:t>
        </w:r>
      </w:hyperlink>
      <w:r>
        <w:t xml:space="preserve"> о Совете руководителей территориальных органов Федерального казначейства в федеральном округе согласно приложению к настоящему приказу.</w:t>
      </w:r>
    </w:p>
    <w:p w:rsidR="00ED1A0F" w:rsidRDefault="00ED1A0F">
      <w:pPr>
        <w:pStyle w:val="ConsPlusNormal"/>
        <w:ind w:firstLine="540"/>
        <w:jc w:val="both"/>
      </w:pPr>
    </w:p>
    <w:p w:rsidR="00ED1A0F" w:rsidRDefault="00ED1A0F">
      <w:pPr>
        <w:pStyle w:val="ConsPlusNormal"/>
        <w:jc w:val="right"/>
      </w:pPr>
      <w:r>
        <w:t>Руководитель</w:t>
      </w:r>
    </w:p>
    <w:p w:rsidR="00ED1A0F" w:rsidRDefault="00ED1A0F">
      <w:pPr>
        <w:pStyle w:val="ConsPlusNormal"/>
        <w:jc w:val="right"/>
      </w:pPr>
      <w:r>
        <w:t>Р.Е.АРТЮХИН</w:t>
      </w:r>
    </w:p>
    <w:p w:rsidR="00ED1A0F" w:rsidRDefault="00ED1A0F">
      <w:pPr>
        <w:pStyle w:val="ConsPlusNormal"/>
        <w:jc w:val="right"/>
      </w:pPr>
    </w:p>
    <w:p w:rsidR="00ED1A0F" w:rsidRDefault="00ED1A0F">
      <w:pPr>
        <w:pStyle w:val="ConsPlusNormal"/>
        <w:jc w:val="right"/>
      </w:pPr>
    </w:p>
    <w:p w:rsidR="00ED1A0F" w:rsidRDefault="00ED1A0F">
      <w:pPr>
        <w:pStyle w:val="ConsPlusNormal"/>
        <w:jc w:val="right"/>
      </w:pPr>
    </w:p>
    <w:p w:rsidR="00ED1A0F" w:rsidRDefault="00ED1A0F">
      <w:pPr>
        <w:pStyle w:val="ConsPlusNormal"/>
        <w:jc w:val="right"/>
      </w:pPr>
    </w:p>
    <w:p w:rsidR="00ED1A0F" w:rsidRDefault="00ED1A0F">
      <w:pPr>
        <w:pStyle w:val="ConsPlusNormal"/>
        <w:jc w:val="right"/>
      </w:pPr>
    </w:p>
    <w:p w:rsidR="00ED1A0F" w:rsidRDefault="00ED1A0F">
      <w:pPr>
        <w:pStyle w:val="ConsPlusNormal"/>
        <w:jc w:val="right"/>
        <w:outlineLvl w:val="0"/>
      </w:pPr>
      <w:r>
        <w:t>Утверждено</w:t>
      </w:r>
    </w:p>
    <w:p w:rsidR="00ED1A0F" w:rsidRDefault="00ED1A0F">
      <w:pPr>
        <w:pStyle w:val="ConsPlusNormal"/>
        <w:jc w:val="right"/>
      </w:pPr>
      <w:r>
        <w:t>приказом</w:t>
      </w:r>
    </w:p>
    <w:p w:rsidR="00ED1A0F" w:rsidRDefault="00ED1A0F">
      <w:pPr>
        <w:pStyle w:val="ConsPlusNormal"/>
        <w:jc w:val="right"/>
      </w:pPr>
      <w:r>
        <w:t>Федерального казначейства</w:t>
      </w:r>
    </w:p>
    <w:p w:rsidR="00ED1A0F" w:rsidRDefault="00ED1A0F">
      <w:pPr>
        <w:pStyle w:val="ConsPlusNormal"/>
        <w:jc w:val="right"/>
      </w:pPr>
      <w:r>
        <w:t>от 2 декабря 2015 г. N 334</w:t>
      </w:r>
    </w:p>
    <w:p w:rsidR="00ED1A0F" w:rsidRDefault="00ED1A0F">
      <w:pPr>
        <w:pStyle w:val="ConsPlusNormal"/>
        <w:ind w:firstLine="540"/>
        <w:jc w:val="both"/>
      </w:pPr>
    </w:p>
    <w:p w:rsidR="00ED1A0F" w:rsidRDefault="00ED1A0F">
      <w:pPr>
        <w:pStyle w:val="ConsPlusTitle"/>
        <w:jc w:val="center"/>
      </w:pPr>
      <w:bookmarkStart w:id="0" w:name="P34"/>
      <w:bookmarkEnd w:id="0"/>
      <w:r>
        <w:t>ПОЛОЖЕНИЕ</w:t>
      </w:r>
    </w:p>
    <w:p w:rsidR="00ED1A0F" w:rsidRDefault="00ED1A0F">
      <w:pPr>
        <w:pStyle w:val="ConsPlusTitle"/>
        <w:jc w:val="center"/>
      </w:pPr>
      <w:r>
        <w:t xml:space="preserve">О СОВЕТЕ РУКОВОДИТЕЛЕЙ ТЕРРИТОРИАЛЬНЫХ ОРГАНОВ </w:t>
      </w:r>
      <w:proofErr w:type="gramStart"/>
      <w:r>
        <w:t>ФЕДЕРАЛЬНОГО</w:t>
      </w:r>
      <w:proofErr w:type="gramEnd"/>
    </w:p>
    <w:p w:rsidR="00ED1A0F" w:rsidRDefault="00ED1A0F">
      <w:pPr>
        <w:pStyle w:val="ConsPlusTitle"/>
        <w:jc w:val="center"/>
      </w:pPr>
      <w:r>
        <w:t>КАЗНАЧЕЙСТВА В ФЕДЕРАЛЬНОМ ОКРУГЕ</w:t>
      </w:r>
    </w:p>
    <w:p w:rsidR="00ED1A0F" w:rsidRDefault="00ED1A0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D1A0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D1A0F" w:rsidRDefault="00ED1A0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D1A0F" w:rsidRDefault="00ED1A0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D1A0F" w:rsidRDefault="00ED1A0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D1A0F" w:rsidRDefault="00ED1A0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07.03.2018 </w:t>
            </w:r>
            <w:hyperlink r:id="rId11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D1A0F" w:rsidRDefault="00ED1A0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04.06.2018 </w:t>
            </w:r>
            <w:hyperlink r:id="rId12">
              <w:r>
                <w:rPr>
                  <w:color w:val="0000FF"/>
                </w:rPr>
                <w:t>N 154</w:t>
              </w:r>
            </w:hyperlink>
            <w:r>
              <w:rPr>
                <w:color w:val="392C69"/>
              </w:rPr>
              <w:t xml:space="preserve">, от 09.04.2019 </w:t>
            </w:r>
            <w:hyperlink r:id="rId13">
              <w:r>
                <w:rPr>
                  <w:color w:val="0000FF"/>
                </w:rPr>
                <w:t>N 82</w:t>
              </w:r>
            </w:hyperlink>
            <w:r>
              <w:rPr>
                <w:color w:val="392C69"/>
              </w:rPr>
              <w:t xml:space="preserve">, от 22.08.2019 </w:t>
            </w:r>
            <w:hyperlink r:id="rId14">
              <w:r>
                <w:rPr>
                  <w:color w:val="0000FF"/>
                </w:rPr>
                <w:t>N 220</w:t>
              </w:r>
            </w:hyperlink>
            <w:r>
              <w:rPr>
                <w:color w:val="392C69"/>
              </w:rPr>
              <w:t>,</w:t>
            </w:r>
          </w:p>
          <w:p w:rsidR="00ED1A0F" w:rsidRDefault="00ED1A0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28.12.2024 </w:t>
            </w:r>
            <w:hyperlink r:id="rId15">
              <w:r>
                <w:rPr>
                  <w:color w:val="0000FF"/>
                </w:rPr>
                <w:t>N 527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D1A0F" w:rsidRDefault="00ED1A0F">
            <w:pPr>
              <w:pStyle w:val="ConsPlusNormal"/>
            </w:pPr>
          </w:p>
        </w:tc>
      </w:tr>
    </w:tbl>
    <w:p w:rsidR="00ED1A0F" w:rsidRDefault="00ED1A0F">
      <w:pPr>
        <w:pStyle w:val="ConsPlusNormal"/>
        <w:ind w:firstLine="540"/>
        <w:jc w:val="both"/>
      </w:pPr>
    </w:p>
    <w:p w:rsidR="00ED1A0F" w:rsidRDefault="00ED1A0F">
      <w:pPr>
        <w:pStyle w:val="ConsPlusTitle"/>
        <w:jc w:val="center"/>
        <w:outlineLvl w:val="1"/>
      </w:pPr>
      <w:r>
        <w:t>I. Общие положения</w:t>
      </w:r>
    </w:p>
    <w:p w:rsidR="00ED1A0F" w:rsidRDefault="00ED1A0F">
      <w:pPr>
        <w:pStyle w:val="ConsPlusNormal"/>
        <w:ind w:firstLine="540"/>
        <w:jc w:val="both"/>
      </w:pPr>
    </w:p>
    <w:p w:rsidR="00ED1A0F" w:rsidRDefault="00ED1A0F">
      <w:pPr>
        <w:pStyle w:val="ConsPlusNormal"/>
        <w:ind w:firstLine="540"/>
        <w:jc w:val="both"/>
      </w:pPr>
      <w:r>
        <w:t>1.1. Совет руководителей территориальных органов Федерального казначейства в федеральном округе (далее - Совет) является постоянно действующим совещательным органом.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 xml:space="preserve">1.2. Совет в своей деятельности руководствуется </w:t>
      </w:r>
      <w:hyperlink r:id="rId16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нормативными правовыми актами Президента Российской Федерации, Правительства Российской Федерации, Министерства финансов Российской Федерации, Федерального казначейства и настоящим Положением.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1.3. Совет создается в целях:</w:t>
      </w:r>
    </w:p>
    <w:p w:rsidR="00ED1A0F" w:rsidRDefault="00ED1A0F">
      <w:pPr>
        <w:pStyle w:val="ConsPlusNormal"/>
        <w:spacing w:before="220"/>
        <w:ind w:firstLine="540"/>
        <w:jc w:val="both"/>
      </w:pPr>
      <w:proofErr w:type="gramStart"/>
      <w:r>
        <w:t>- осуществления взаимодействия территориальных органов Федерального казначейства, находящихся в федеральном округе, по вопросам, отнесенным в соответствии с законодательством Российской Федерации к их компетенции;</w:t>
      </w:r>
      <w:proofErr w:type="gramEnd"/>
    </w:p>
    <w:p w:rsidR="00ED1A0F" w:rsidRDefault="00ED1A0F">
      <w:pPr>
        <w:pStyle w:val="ConsPlusNormal"/>
        <w:spacing w:before="220"/>
        <w:ind w:firstLine="540"/>
        <w:jc w:val="both"/>
      </w:pPr>
      <w:r>
        <w:t xml:space="preserve">- подготовки </w:t>
      </w:r>
      <w:proofErr w:type="gramStart"/>
      <w:r>
        <w:t>для рассмотрения Федеральным казначейством предложений по совершенствованию бюджетного законодательства с учетом возникающих вопросов при применении его на практике</w:t>
      </w:r>
      <w:proofErr w:type="gramEnd"/>
      <w:r>
        <w:t>, а также деятельности территориальных органов Федерального казначейства в федеральном округе.</w:t>
      </w:r>
    </w:p>
    <w:p w:rsidR="00ED1A0F" w:rsidRDefault="00ED1A0F">
      <w:pPr>
        <w:pStyle w:val="ConsPlusNormal"/>
        <w:ind w:firstLine="540"/>
        <w:jc w:val="both"/>
      </w:pPr>
    </w:p>
    <w:p w:rsidR="00ED1A0F" w:rsidRDefault="00ED1A0F">
      <w:pPr>
        <w:pStyle w:val="ConsPlusTitle"/>
        <w:jc w:val="center"/>
        <w:outlineLvl w:val="1"/>
      </w:pPr>
      <w:r>
        <w:t>II. Задачи и функции Совета</w:t>
      </w:r>
    </w:p>
    <w:p w:rsidR="00ED1A0F" w:rsidRDefault="00ED1A0F">
      <w:pPr>
        <w:pStyle w:val="ConsPlusNormal"/>
        <w:ind w:firstLine="540"/>
        <w:jc w:val="both"/>
      </w:pPr>
    </w:p>
    <w:p w:rsidR="00ED1A0F" w:rsidRDefault="00ED1A0F">
      <w:pPr>
        <w:pStyle w:val="ConsPlusNormal"/>
        <w:ind w:firstLine="540"/>
        <w:jc w:val="both"/>
      </w:pPr>
      <w:r>
        <w:t>2.1. Основными задачами Совета являются: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- подготовка для рассмотрения Федеральным казначейством предложений по вопросам совершенствования исполнения территориальными органами Федерального казначейства в федеральном округе возложенных на них задач и функций;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- подготовка для рассмотрения Федеральным казначейством предложений по повышению эффективности взаимодействия территориальных органов Федерального казначейства, входящих в федеральный округ, при осуществлении возложенных на них задач и функций.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2.2. Основными функциями Совета являются: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- разработка предложений по определению перспектив и основных направлений совместной деятельности территориальных органов Федерального казначейства федерального округа;</w:t>
      </w:r>
    </w:p>
    <w:p w:rsidR="00ED1A0F" w:rsidRDefault="00ED1A0F">
      <w:pPr>
        <w:pStyle w:val="ConsPlusNormal"/>
        <w:spacing w:before="220"/>
        <w:ind w:firstLine="540"/>
        <w:jc w:val="both"/>
      </w:pPr>
      <w:bookmarkStart w:id="1" w:name="P57"/>
      <w:bookmarkEnd w:id="1"/>
      <w:r>
        <w:t>- рассмотрение предложений территориальных органов Федерального казначейства в федеральном округе по совершенствованию работы, в том числе разработка предложений по внесению изменений и дополнений в действующее законодательство по отдельным актуальным вопросам, возникающим в сфере компетенции Федерального казначейства, а также внесение в Федеральное казначейство наиболее перспективных из рассмотренных Советом предложений.</w:t>
      </w:r>
    </w:p>
    <w:p w:rsidR="00ED1A0F" w:rsidRDefault="00ED1A0F">
      <w:pPr>
        <w:pStyle w:val="ConsPlusNormal"/>
        <w:ind w:firstLine="540"/>
        <w:jc w:val="both"/>
      </w:pPr>
    </w:p>
    <w:p w:rsidR="00ED1A0F" w:rsidRDefault="00ED1A0F">
      <w:pPr>
        <w:pStyle w:val="ConsPlusTitle"/>
        <w:jc w:val="center"/>
        <w:outlineLvl w:val="1"/>
      </w:pPr>
      <w:r>
        <w:t>III. Структура и организация работы Совета</w:t>
      </w:r>
    </w:p>
    <w:p w:rsidR="00ED1A0F" w:rsidRDefault="00ED1A0F">
      <w:pPr>
        <w:pStyle w:val="ConsPlusNormal"/>
        <w:ind w:firstLine="540"/>
        <w:jc w:val="both"/>
      </w:pPr>
    </w:p>
    <w:p w:rsidR="00ED1A0F" w:rsidRDefault="00ED1A0F">
      <w:pPr>
        <w:pStyle w:val="ConsPlusNormal"/>
        <w:ind w:firstLine="540"/>
        <w:jc w:val="both"/>
      </w:pPr>
      <w:r>
        <w:t>3.1. Персональный состав Совета утверждается приказом Федерального казначейства.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 xml:space="preserve">3.2. </w:t>
      </w:r>
      <w:proofErr w:type="gramStart"/>
      <w:r>
        <w:t>Членами Совета по должности являются руководители территориальных органов Федерального казначейства, входящих в федеральных округ.</w:t>
      </w:r>
      <w:proofErr w:type="gramEnd"/>
      <w:r>
        <w:t xml:space="preserve"> Руководители территориальных органов Федерального казначейства, не входящих в данный федеральный округ, могут входить в состав Совета по согласованию с руководителем Федерального казначейства.</w:t>
      </w:r>
    </w:p>
    <w:p w:rsidR="00ED1A0F" w:rsidRDefault="00ED1A0F">
      <w:pPr>
        <w:pStyle w:val="ConsPlusNormal"/>
        <w:jc w:val="both"/>
      </w:pPr>
      <w:r>
        <w:t xml:space="preserve">(п. 3.2 в ред. </w:t>
      </w:r>
      <w:hyperlink r:id="rId17">
        <w:r>
          <w:rPr>
            <w:color w:val="0000FF"/>
          </w:rPr>
          <w:t>Приказа</w:t>
        </w:r>
      </w:hyperlink>
      <w:r>
        <w:t xml:space="preserve"> Казначейства России от 07.03.2018 N 54)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lastRenderedPageBreak/>
        <w:t>3.3. Куратором Совета по должности является заместитель руководителя Федерального казначейства, обеспечивающий взаимодействие центрального аппарата Федерального казначейства с территориальными органами Федерального казначейства в соответствующем федеральном округе (далее - куратор Совета).</w:t>
      </w:r>
    </w:p>
    <w:p w:rsidR="00ED1A0F" w:rsidRDefault="00ED1A0F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3.3 в ред. </w:t>
      </w:r>
      <w:hyperlink r:id="rId18">
        <w:r>
          <w:rPr>
            <w:color w:val="0000FF"/>
          </w:rPr>
          <w:t>Приказа</w:t>
        </w:r>
      </w:hyperlink>
      <w:r>
        <w:t xml:space="preserve"> Казначейства России от 09.04.2019 N 82)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3.4. Куратор Совета согласовывает: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состав участников заседаний Совета из числа представителей центрального аппарата Федерального казначейства и иных лиц, не входящих в состав Совета;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план работы Совета и повестку дня его очередного заседания;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место и время проведения заседаний Совета.</w:t>
      </w:r>
    </w:p>
    <w:p w:rsidR="00ED1A0F" w:rsidRDefault="00ED1A0F">
      <w:pPr>
        <w:pStyle w:val="ConsPlusNormal"/>
        <w:jc w:val="both"/>
      </w:pPr>
      <w:r>
        <w:t xml:space="preserve">(п. 3.4 в ред. </w:t>
      </w:r>
      <w:hyperlink r:id="rId19">
        <w:r>
          <w:rPr>
            <w:color w:val="0000FF"/>
          </w:rPr>
          <w:t>Приказа</w:t>
        </w:r>
      </w:hyperlink>
      <w:r>
        <w:t xml:space="preserve"> Казначейства России от 28.12.2024 N 527)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3.5. Обязанности Председателя Совета по предложению куратора Совета возлагаются на одного из членов Совета в федеральном округе.</w:t>
      </w:r>
    </w:p>
    <w:p w:rsidR="00ED1A0F" w:rsidRDefault="00ED1A0F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3.5 в ред. </w:t>
      </w:r>
      <w:hyperlink r:id="rId20">
        <w:r>
          <w:rPr>
            <w:color w:val="0000FF"/>
          </w:rPr>
          <w:t>Приказа</w:t>
        </w:r>
      </w:hyperlink>
      <w:r>
        <w:t xml:space="preserve"> Казначейства России от 04.06.2018 N 154)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3.6. Председатель Совета обеспечивает подготовку документов по вопросам, рассматриваемым на заседаниях Совета в соответствии с планами работы Совета на один год (далее - План работы Совета), повестками дня или поручениями куратора Совета, а также обеспечивает подготовку проектов протоколов заседаний Совета.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3.7. Члены Совета: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принимают участие в заседаниях Совета;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вносят предложения о включении в проекты плана работы Совета наиболее важных и актуальных вопросов по направлениям деятельности в срок не позднее 1 февраля текущего финансового года на очередной финансовый год;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корректируют ранее внесенные предложения о включении в проекты плана работы Совета наиболее важных и актуальных вопросов по направлениям деятельности в срок не позднее 1 ноября текущего финансового года на очередной финансовый год;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при несогласии с решением Совета имеют право внести в протокол заседания отметку об особом мнении с приобщением к указанному протоколу письменного, мотивированного особого мнения;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обеспечивают выполнение решений Совета;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обладают равными правами при обсуждении вопросов и голосовании.</w:t>
      </w:r>
    </w:p>
    <w:p w:rsidR="00ED1A0F" w:rsidRDefault="00ED1A0F">
      <w:pPr>
        <w:pStyle w:val="ConsPlusNormal"/>
        <w:jc w:val="both"/>
      </w:pPr>
      <w:r>
        <w:t xml:space="preserve">(п. 3.7 в ред. </w:t>
      </w:r>
      <w:hyperlink r:id="rId21">
        <w:r>
          <w:rPr>
            <w:color w:val="0000FF"/>
          </w:rPr>
          <w:t>Приказа</w:t>
        </w:r>
      </w:hyperlink>
      <w:r>
        <w:t xml:space="preserve"> Казначейства России от 28.12.2024 N 527)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3.8. Решения Совета принимаются на его заседании путем обсуждения. Решение принимается простым большинством голосов. По предложению куратора Совета или двух и более членов Совета проект решения ставится на голосование.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3.9. Совет осуществляет свою деятельность на основе принципов: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- законности, уважения прав и свобод человека и гражданина;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- разграничения компетенции территориальных органов Федерального казначейства в федеральном округе в реализации установленных законодательством Российской Федерации полномочий;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lastRenderedPageBreak/>
        <w:t>- взаимодействия территориальных органов Федерального казначейства в федеральном округе;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- коллегиальности при выработке и принятии решений.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3.10. Работа Совета осуществляется на основе Плана работы Совета, в который включаются важнейшие вопросы деятельности территориальных органов Федерального казначейства в федеральном округе.</w:t>
      </w:r>
    </w:p>
    <w:p w:rsidR="00ED1A0F" w:rsidRDefault="00ED1A0F">
      <w:pPr>
        <w:pStyle w:val="ConsPlusNormal"/>
        <w:spacing w:before="220"/>
        <w:ind w:firstLine="540"/>
        <w:jc w:val="both"/>
      </w:pPr>
      <w:bookmarkStart w:id="2" w:name="P89"/>
      <w:bookmarkEnd w:id="2"/>
      <w:r>
        <w:t>3.11. Проект Плана работы Совета подготавливает Председатель Совета на основе предложений членов Совета.</w:t>
      </w:r>
    </w:p>
    <w:p w:rsidR="00ED1A0F" w:rsidRDefault="00ED1A0F">
      <w:pPr>
        <w:pStyle w:val="ConsPlusNormal"/>
        <w:jc w:val="both"/>
      </w:pPr>
      <w:r>
        <w:t xml:space="preserve">(п. 3.11 в ред. </w:t>
      </w:r>
      <w:hyperlink r:id="rId22">
        <w:r>
          <w:rPr>
            <w:color w:val="0000FF"/>
          </w:rPr>
          <w:t>Приказа</w:t>
        </w:r>
      </w:hyperlink>
      <w:r>
        <w:t xml:space="preserve"> Казначейства России от 28.12.2024 N 527)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 xml:space="preserve">3.11.1. </w:t>
      </w:r>
      <w:proofErr w:type="gramStart"/>
      <w:r>
        <w:t>Разработанный проект Плана работы Совета согласовывается Управлением делами Федерального казначейства в целях анализа его актуальности и наличия повторяющихся вопросов, рассматриваемых на заседаниях Советов, а также расчета стоимости затрат по услугам, связанным с проездом и наймом жилого помещения в связи с командированием, в срок не позднее 1 марта текущего финансового года на очередной финансовый год.</w:t>
      </w:r>
      <w:proofErr w:type="gramEnd"/>
    </w:p>
    <w:p w:rsidR="00ED1A0F" w:rsidRDefault="00ED1A0F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3.11.1 введен </w:t>
      </w:r>
      <w:hyperlink r:id="rId23">
        <w:r>
          <w:rPr>
            <w:color w:val="0000FF"/>
          </w:rPr>
          <w:t>Приказом</w:t>
        </w:r>
      </w:hyperlink>
      <w:r>
        <w:t xml:space="preserve"> Казначейства России от 28.12.2024 N 527)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 xml:space="preserve">3.11.2. </w:t>
      </w:r>
      <w:proofErr w:type="gramStart"/>
      <w:r>
        <w:t>Скорректированный проект Плана работы Совета согласовывается Управлением делами Федерального казначейства в целях анализа его актуальности и наличия повторяющихся вопросов, рассматриваемых на заседаниях Советов, а также расчета стоимости затрат по услугам, связанным с проездом и наймом жилого помещения в связи с командированием, в срок не позднее 1 ноября текущего финансового года на очередной финансовый год.</w:t>
      </w:r>
      <w:proofErr w:type="gramEnd"/>
    </w:p>
    <w:p w:rsidR="00ED1A0F" w:rsidRDefault="00ED1A0F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3.11.2 введен </w:t>
      </w:r>
      <w:hyperlink r:id="rId24">
        <w:r>
          <w:rPr>
            <w:color w:val="0000FF"/>
          </w:rPr>
          <w:t>Приказом</w:t>
        </w:r>
      </w:hyperlink>
      <w:r>
        <w:t xml:space="preserve"> Казначейства России от 28.12.2024 N 527)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3.11.3. Согласованный Управлением делами Федерального казначейства проект Плана работы Совета направляется куратору Совета не позднее 1 декабря текущего финансового года на очередной финансовый год для согласования.</w:t>
      </w:r>
    </w:p>
    <w:p w:rsidR="00ED1A0F" w:rsidRDefault="00ED1A0F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3.11.3 введен </w:t>
      </w:r>
      <w:hyperlink r:id="rId25">
        <w:r>
          <w:rPr>
            <w:color w:val="0000FF"/>
          </w:rPr>
          <w:t>Приказом</w:t>
        </w:r>
      </w:hyperlink>
      <w:r>
        <w:t xml:space="preserve"> Казначейства России от 28.12.2024 N 527)</w:t>
      </w:r>
    </w:p>
    <w:p w:rsidR="00ED1A0F" w:rsidRDefault="00ED1A0F">
      <w:pPr>
        <w:pStyle w:val="ConsPlusNormal"/>
        <w:spacing w:before="220"/>
        <w:ind w:firstLine="540"/>
        <w:jc w:val="both"/>
      </w:pPr>
      <w:bookmarkStart w:id="3" w:name="P97"/>
      <w:bookmarkEnd w:id="3"/>
      <w:r>
        <w:t xml:space="preserve">3.12. </w:t>
      </w:r>
      <w:proofErr w:type="gramStart"/>
      <w:r>
        <w:t>Согласованный куратором Совета План работы Совета направляется в Управление делами Федерального казначейства не позднее 15 декабря текущего финансового года на очередной финансовый год для утверждения руководителем Федерального казначейства и включения в ежегодно утверждаемый руководителем Федерального казначейства График проведения всероссийских и межрегиональных совещаний территориальных органов Федерального казначейства.</w:t>
      </w:r>
      <w:proofErr w:type="gramEnd"/>
    </w:p>
    <w:p w:rsidR="00ED1A0F" w:rsidRDefault="00ED1A0F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3.12 в ред. </w:t>
      </w:r>
      <w:hyperlink r:id="rId26">
        <w:r>
          <w:rPr>
            <w:color w:val="0000FF"/>
          </w:rPr>
          <w:t>Приказа</w:t>
        </w:r>
      </w:hyperlink>
      <w:r>
        <w:t xml:space="preserve"> Казначейства России от 28.12.2024 N 527)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3.13. План работы Совета в трехдневный срок после утверждения руководителем Федерального казначейства направляется Управлением делами Федерального казначейства Председателю Совета и размещается на официальных сайтах территориальных органов Федерального казначейства, входящих в федеральный округ, в информационно-телекоммуникационной сети "Интернет".</w:t>
      </w:r>
    </w:p>
    <w:p w:rsidR="00ED1A0F" w:rsidRDefault="00ED1A0F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3.13 в ред. </w:t>
      </w:r>
      <w:hyperlink r:id="rId27">
        <w:r>
          <w:rPr>
            <w:color w:val="0000FF"/>
          </w:rPr>
          <w:t>Приказа</w:t>
        </w:r>
      </w:hyperlink>
      <w:r>
        <w:t xml:space="preserve"> Казначейства России от 07.03.2018 N 54)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 xml:space="preserve">3.13.1. В утвержденный План работы Совета могут вноситься изменения в порядке, установленном для согласования проекта Плана работы Совета в </w:t>
      </w:r>
      <w:hyperlink w:anchor="P89">
        <w:r>
          <w:rPr>
            <w:color w:val="0000FF"/>
          </w:rPr>
          <w:t>пунктах 3.11</w:t>
        </w:r>
      </w:hyperlink>
      <w:r>
        <w:t xml:space="preserve"> - </w:t>
      </w:r>
      <w:hyperlink w:anchor="P97">
        <w:r>
          <w:rPr>
            <w:color w:val="0000FF"/>
          </w:rPr>
          <w:t>3.12</w:t>
        </w:r>
      </w:hyperlink>
      <w:r>
        <w:t xml:space="preserve"> настоящего Положения о Совете.</w:t>
      </w:r>
    </w:p>
    <w:p w:rsidR="00ED1A0F" w:rsidRDefault="00ED1A0F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3.13.1 введен </w:t>
      </w:r>
      <w:hyperlink r:id="rId28">
        <w:r>
          <w:rPr>
            <w:color w:val="0000FF"/>
          </w:rPr>
          <w:t>Приказом</w:t>
        </w:r>
      </w:hyperlink>
      <w:r>
        <w:t xml:space="preserve"> Казначейства России от 28.12.2024 N 527)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3.14. Заседания Совета, как правило, проводятся ежеквартально. В случае необходимости по предложению Председателя Совета, согласованному с куратором Совета, могут проводиться внеочередные заседания Совета с использованием видео-конференц-связи без внесения изменений в План работы Совета.</w:t>
      </w:r>
    </w:p>
    <w:p w:rsidR="00ED1A0F" w:rsidRDefault="00ED1A0F">
      <w:pPr>
        <w:pStyle w:val="ConsPlusNormal"/>
        <w:jc w:val="both"/>
      </w:pPr>
      <w:r>
        <w:lastRenderedPageBreak/>
        <w:t>(</w:t>
      </w:r>
      <w:proofErr w:type="gramStart"/>
      <w:r>
        <w:t>п</w:t>
      </w:r>
      <w:proofErr w:type="gramEnd"/>
      <w:r>
        <w:t xml:space="preserve">. 3.14 в ред. </w:t>
      </w:r>
      <w:hyperlink r:id="rId29">
        <w:r>
          <w:rPr>
            <w:color w:val="0000FF"/>
          </w:rPr>
          <w:t>Приказа</w:t>
        </w:r>
      </w:hyperlink>
      <w:r>
        <w:t xml:space="preserve"> Казначейства России от 28.12.2024 N 527)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3.15. Заседания Совета с личным участием членов Совета проводятся в одном из субъектов Российской Федерации, входящих в федеральный округ, не чаще одного раза в год.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3.16. Место и время созыва заседаний Совета доводятся Председателем Совета до сведения членов Совета не позднее, чем за две недели до проведения очередного заседания.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3.17. Заседание Совета считается правомочным, если в нем принимают участие 3/4 его членов. В случае отсутствия члена Совета на заседании он имеет право изложить свое мнение по рассматриваемым вопросам в письменной форме.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3.17.1. В случае если в протокол заседания Совета включается предложение по совершенствованию правового регулирования, а также бизнес-процессов осуществления функций Федерального казначейства, к такому протоколу по каждому предложению прилагаются: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- описание проблемной ситуации, на урегулирование которой направлено соответствующее предложение;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 xml:space="preserve">- обоснование предлагаемых </w:t>
      </w:r>
      <w:proofErr w:type="gramStart"/>
      <w:r>
        <w:t>решений проблемной ситуации</w:t>
      </w:r>
      <w:proofErr w:type="gramEnd"/>
      <w:r>
        <w:t>;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 xml:space="preserve">- </w:t>
      </w:r>
      <w:proofErr w:type="gramStart"/>
      <w:r>
        <w:t>п</w:t>
      </w:r>
      <w:proofErr w:type="gramEnd"/>
      <w:r>
        <w:t>редлагаемая редакция изменений в правовой акт (правовые акты), в случае если предлагается внести изменения в такой акт;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- анализ судебной практики по проблемной ситуации (при наличии).</w:t>
      </w:r>
    </w:p>
    <w:p w:rsidR="00ED1A0F" w:rsidRDefault="00ED1A0F">
      <w:pPr>
        <w:pStyle w:val="ConsPlusNormal"/>
        <w:jc w:val="both"/>
      </w:pPr>
      <w:r>
        <w:t xml:space="preserve">(п. 3.17.1 </w:t>
      </w:r>
      <w:proofErr w:type="gramStart"/>
      <w:r>
        <w:t>введен</w:t>
      </w:r>
      <w:proofErr w:type="gramEnd"/>
      <w:r>
        <w:t xml:space="preserve"> </w:t>
      </w:r>
      <w:hyperlink r:id="rId30">
        <w:r>
          <w:rPr>
            <w:color w:val="0000FF"/>
          </w:rPr>
          <w:t>Приказом</w:t>
        </w:r>
      </w:hyperlink>
      <w:r>
        <w:t xml:space="preserve"> Казначейства России от 22.08.2019 N 220)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3.18. Протокол заседания Совета, подписанный Председателем Совета, согласовывается куратором Совета и направляется в течение трех рабочих дней на имя руководителя Федерального казначейства.</w:t>
      </w:r>
    </w:p>
    <w:p w:rsidR="00ED1A0F" w:rsidRDefault="00ED1A0F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3.18 в ред. </w:t>
      </w:r>
      <w:hyperlink r:id="rId31">
        <w:r>
          <w:rPr>
            <w:color w:val="0000FF"/>
          </w:rPr>
          <w:t>Приказа</w:t>
        </w:r>
      </w:hyperlink>
      <w:r>
        <w:t xml:space="preserve"> Казначейства России от 22.08.2019 N 220)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 xml:space="preserve">3.18.1. </w:t>
      </w:r>
      <w:proofErr w:type="gramStart"/>
      <w:r>
        <w:t xml:space="preserve">Заместители руководителя Федерального казначейства и начальник Юридического управления в соответствии с резолюцией руководителя Федерального казначейства на поступившем в центральный аппарат Федерального казначейства Протоколе заседания Совета обеспечивают рассмотрение управлениями центрального аппарата Федерального казначейства предложений, содержащихся в протоколе заседания Совета, и представление куратору Совета информации о результатах рассмотрения по форме согласно </w:t>
      </w:r>
      <w:hyperlink w:anchor="P57">
        <w:r>
          <w:rPr>
            <w:color w:val="0000FF"/>
          </w:rPr>
          <w:t>приложению</w:t>
        </w:r>
      </w:hyperlink>
      <w:r>
        <w:t xml:space="preserve"> к настоящему Положению.</w:t>
      </w:r>
      <w:proofErr w:type="gramEnd"/>
    </w:p>
    <w:p w:rsidR="00ED1A0F" w:rsidRDefault="00ED1A0F">
      <w:pPr>
        <w:pStyle w:val="ConsPlusNormal"/>
        <w:jc w:val="both"/>
      </w:pPr>
      <w:r>
        <w:t xml:space="preserve">(п. 3.18.1 </w:t>
      </w:r>
      <w:proofErr w:type="gramStart"/>
      <w:r>
        <w:t>введен</w:t>
      </w:r>
      <w:proofErr w:type="gramEnd"/>
      <w:r>
        <w:t xml:space="preserve"> </w:t>
      </w:r>
      <w:hyperlink r:id="rId32">
        <w:r>
          <w:rPr>
            <w:color w:val="0000FF"/>
          </w:rPr>
          <w:t>Приказом</w:t>
        </w:r>
      </w:hyperlink>
      <w:r>
        <w:t xml:space="preserve"> Казначейства России от 22.08.2019 N 220)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3.18.2. Куратор Совета организует работу по обобщению информации о реализации предложений, отраженных в Протоколе заседания Совета, и направлению сводной информации Председателю Совета.</w:t>
      </w:r>
    </w:p>
    <w:p w:rsidR="00ED1A0F" w:rsidRDefault="00ED1A0F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3.18.2 введен </w:t>
      </w:r>
      <w:hyperlink r:id="rId33">
        <w:r>
          <w:rPr>
            <w:color w:val="0000FF"/>
          </w:rPr>
          <w:t>Приказом</w:t>
        </w:r>
      </w:hyperlink>
      <w:r>
        <w:t xml:space="preserve"> Казначейства России от 22.08.2019 N 220)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3.18.3. Председатель Совета размещает сводную информацию о реализации предложений Совета, поступившую от куратора Совета, на общедоступный ресурс для территориальных органов Федерального казначейства (Общий диск Ведомственного портала Федерального казначейства).</w:t>
      </w:r>
    </w:p>
    <w:p w:rsidR="00ED1A0F" w:rsidRDefault="00ED1A0F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3.18.3 введен </w:t>
      </w:r>
      <w:hyperlink r:id="rId34">
        <w:r>
          <w:rPr>
            <w:color w:val="0000FF"/>
          </w:rPr>
          <w:t>Приказом</w:t>
        </w:r>
      </w:hyperlink>
      <w:r>
        <w:t xml:space="preserve"> Казначейства России от 28.12.2024 N 527)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3.19. В заседании Совета по предложению Председателя Совета, согласованному с куратором Совета, или по решению куратора Совета могут принимать участие представители управлений центрального аппарата Федерального казначейства, территориальных органов Федерального казначейства и иные лица, не входящие в состав Совета, с правом совещательного голоса.</w:t>
      </w:r>
    </w:p>
    <w:p w:rsidR="00ED1A0F" w:rsidRDefault="00ED1A0F">
      <w:pPr>
        <w:pStyle w:val="ConsPlusNormal"/>
        <w:jc w:val="both"/>
      </w:pPr>
      <w:r>
        <w:lastRenderedPageBreak/>
        <w:t>(</w:t>
      </w:r>
      <w:proofErr w:type="gramStart"/>
      <w:r>
        <w:t>п</w:t>
      </w:r>
      <w:proofErr w:type="gramEnd"/>
      <w:r>
        <w:t xml:space="preserve">. 3.19 в ред. </w:t>
      </w:r>
      <w:hyperlink r:id="rId35">
        <w:r>
          <w:rPr>
            <w:color w:val="0000FF"/>
          </w:rPr>
          <w:t>Приказа</w:t>
        </w:r>
      </w:hyperlink>
      <w:r>
        <w:t xml:space="preserve"> Казначейства России от 28.12.2024 N 527)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 xml:space="preserve">3.20. Утратил силу. - </w:t>
      </w:r>
      <w:hyperlink r:id="rId36">
        <w:r>
          <w:rPr>
            <w:color w:val="0000FF"/>
          </w:rPr>
          <w:t>Приказ</w:t>
        </w:r>
      </w:hyperlink>
      <w:r>
        <w:t xml:space="preserve"> Казначейства России от 22.08.2019 N 220.</w:t>
      </w:r>
    </w:p>
    <w:p w:rsidR="00ED1A0F" w:rsidRDefault="00ED1A0F">
      <w:pPr>
        <w:pStyle w:val="ConsPlusNormal"/>
        <w:spacing w:before="220"/>
        <w:ind w:firstLine="540"/>
        <w:jc w:val="both"/>
      </w:pPr>
      <w:r>
        <w:t>3.21. Обеспечение деятельности Совета осуществляет помощник руководителя территориального органа Федерального казначейства или иное уполномоченное лицо (структурное подразделение) территориального органа Федерального казначейства, руководитель которого является Председателем Совета.</w:t>
      </w:r>
    </w:p>
    <w:p w:rsidR="00ED1A0F" w:rsidRDefault="00ED1A0F">
      <w:pPr>
        <w:pStyle w:val="ConsPlusNormal"/>
        <w:jc w:val="both"/>
      </w:pPr>
      <w:r>
        <w:t xml:space="preserve">(п. 3.21 в ред. </w:t>
      </w:r>
      <w:hyperlink r:id="rId37">
        <w:r>
          <w:rPr>
            <w:color w:val="0000FF"/>
          </w:rPr>
          <w:t>Приказа</w:t>
        </w:r>
      </w:hyperlink>
      <w:r>
        <w:t xml:space="preserve"> Казначейства России от 28.12.2024 N 527)</w:t>
      </w:r>
    </w:p>
    <w:p w:rsidR="00ED1A0F" w:rsidRDefault="00ED1A0F">
      <w:pPr>
        <w:pStyle w:val="ConsPlusNormal"/>
        <w:ind w:firstLine="540"/>
        <w:jc w:val="both"/>
      </w:pPr>
    </w:p>
    <w:p w:rsidR="00ED1A0F" w:rsidRDefault="00ED1A0F">
      <w:pPr>
        <w:pStyle w:val="ConsPlusNormal"/>
        <w:ind w:firstLine="540"/>
        <w:jc w:val="both"/>
      </w:pPr>
    </w:p>
    <w:p w:rsidR="00ED1A0F" w:rsidRDefault="00ED1A0F">
      <w:pPr>
        <w:pStyle w:val="ConsPlusNormal"/>
        <w:ind w:firstLine="540"/>
        <w:jc w:val="both"/>
      </w:pPr>
    </w:p>
    <w:p w:rsidR="00ED1A0F" w:rsidRDefault="00ED1A0F">
      <w:pPr>
        <w:pStyle w:val="ConsPlusNormal"/>
        <w:ind w:firstLine="540"/>
        <w:jc w:val="both"/>
      </w:pPr>
    </w:p>
    <w:p w:rsidR="00ED1A0F" w:rsidRDefault="00ED1A0F">
      <w:pPr>
        <w:pStyle w:val="ConsPlusNormal"/>
        <w:ind w:firstLine="540"/>
        <w:jc w:val="both"/>
      </w:pPr>
    </w:p>
    <w:p w:rsidR="00ED1A0F" w:rsidRDefault="00ED1A0F">
      <w:pPr>
        <w:pStyle w:val="ConsPlusNormal"/>
        <w:jc w:val="right"/>
        <w:outlineLvl w:val="1"/>
      </w:pPr>
      <w:r>
        <w:t>Приложение</w:t>
      </w:r>
    </w:p>
    <w:p w:rsidR="00ED1A0F" w:rsidRDefault="00ED1A0F">
      <w:pPr>
        <w:pStyle w:val="ConsPlusNormal"/>
        <w:jc w:val="right"/>
      </w:pPr>
      <w:r>
        <w:t>к Положению</w:t>
      </w:r>
    </w:p>
    <w:p w:rsidR="00ED1A0F" w:rsidRDefault="00ED1A0F">
      <w:pPr>
        <w:pStyle w:val="ConsPlusNormal"/>
        <w:jc w:val="right"/>
      </w:pPr>
      <w:r>
        <w:t>о Совете руководителей</w:t>
      </w:r>
    </w:p>
    <w:p w:rsidR="00ED1A0F" w:rsidRDefault="00ED1A0F">
      <w:pPr>
        <w:pStyle w:val="ConsPlusNormal"/>
        <w:jc w:val="right"/>
      </w:pPr>
      <w:r>
        <w:t>территориальных органов</w:t>
      </w:r>
    </w:p>
    <w:p w:rsidR="00ED1A0F" w:rsidRDefault="00ED1A0F">
      <w:pPr>
        <w:pStyle w:val="ConsPlusNormal"/>
        <w:jc w:val="right"/>
      </w:pPr>
      <w:r>
        <w:t>Федерального казначейства</w:t>
      </w:r>
    </w:p>
    <w:p w:rsidR="00ED1A0F" w:rsidRDefault="00ED1A0F">
      <w:pPr>
        <w:pStyle w:val="ConsPlusNormal"/>
        <w:jc w:val="right"/>
      </w:pPr>
      <w:r>
        <w:t>в федеральном округе,</w:t>
      </w:r>
    </w:p>
    <w:p w:rsidR="00ED1A0F" w:rsidRDefault="00ED1A0F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</w:t>
      </w:r>
    </w:p>
    <w:p w:rsidR="00ED1A0F" w:rsidRDefault="00ED1A0F">
      <w:pPr>
        <w:pStyle w:val="ConsPlusNormal"/>
        <w:jc w:val="right"/>
      </w:pPr>
      <w:r>
        <w:t>Федерального казначейства</w:t>
      </w:r>
    </w:p>
    <w:p w:rsidR="00ED1A0F" w:rsidRDefault="00ED1A0F">
      <w:pPr>
        <w:pStyle w:val="ConsPlusNormal"/>
        <w:jc w:val="right"/>
      </w:pPr>
      <w:r>
        <w:t>от 2 декабря 2015 г. N 334</w:t>
      </w:r>
    </w:p>
    <w:p w:rsidR="00ED1A0F" w:rsidRDefault="00ED1A0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D1A0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D1A0F" w:rsidRDefault="00ED1A0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D1A0F" w:rsidRDefault="00ED1A0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D1A0F" w:rsidRDefault="00ED1A0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D1A0F" w:rsidRDefault="00ED1A0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8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22.08.2019 N 220)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D1A0F" w:rsidRDefault="00ED1A0F">
            <w:pPr>
              <w:pStyle w:val="ConsPlusNormal"/>
            </w:pPr>
          </w:p>
        </w:tc>
      </w:tr>
    </w:tbl>
    <w:p w:rsidR="00ED1A0F" w:rsidRDefault="00ED1A0F">
      <w:pPr>
        <w:pStyle w:val="ConsPlusNormal"/>
        <w:jc w:val="both"/>
      </w:pPr>
    </w:p>
    <w:p w:rsidR="00ED1A0F" w:rsidRDefault="00ED1A0F">
      <w:pPr>
        <w:pStyle w:val="ConsPlusNormal"/>
        <w:jc w:val="center"/>
      </w:pPr>
      <w:r>
        <w:t>Информация о реализации предложений, принятых</w:t>
      </w:r>
    </w:p>
    <w:p w:rsidR="00ED1A0F" w:rsidRDefault="00ED1A0F">
      <w:pPr>
        <w:pStyle w:val="ConsPlusNormal"/>
        <w:jc w:val="center"/>
      </w:pPr>
      <w:r>
        <w:t>на заседании Совета руководителей территориальных органов</w:t>
      </w:r>
    </w:p>
    <w:p w:rsidR="00ED1A0F" w:rsidRDefault="00ED1A0F">
      <w:pPr>
        <w:pStyle w:val="ConsPlusNormal"/>
        <w:jc w:val="center"/>
      </w:pPr>
      <w:r>
        <w:t>Федерального казначейства в ____________ федеральном округе</w:t>
      </w:r>
    </w:p>
    <w:p w:rsidR="00ED1A0F" w:rsidRDefault="00ED1A0F">
      <w:pPr>
        <w:pStyle w:val="ConsPlusNormal"/>
        <w:jc w:val="center"/>
      </w:pPr>
      <w:r>
        <w:t>(далее - Совет)</w:t>
      </w:r>
    </w:p>
    <w:p w:rsidR="00ED1A0F" w:rsidRDefault="00ED1A0F">
      <w:pPr>
        <w:pStyle w:val="ConsPlusNormal"/>
        <w:jc w:val="center"/>
      </w:pPr>
    </w:p>
    <w:p w:rsidR="00ED1A0F" w:rsidRDefault="00ED1A0F">
      <w:pPr>
        <w:pStyle w:val="ConsPlusNormal"/>
        <w:jc w:val="center"/>
      </w:pPr>
      <w:r>
        <w:t>Протокол заседания Совета от "__" ___________ 20__ г. N____</w:t>
      </w:r>
    </w:p>
    <w:p w:rsidR="00ED1A0F" w:rsidRDefault="00ED1A0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1247"/>
        <w:gridCol w:w="1587"/>
        <w:gridCol w:w="1587"/>
        <w:gridCol w:w="2665"/>
        <w:gridCol w:w="1361"/>
      </w:tblGrid>
      <w:tr w:rsidR="00ED1A0F">
        <w:tc>
          <w:tcPr>
            <w:tcW w:w="600" w:type="dxa"/>
            <w:vAlign w:val="center"/>
          </w:tcPr>
          <w:p w:rsidR="00ED1A0F" w:rsidRDefault="00ED1A0F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247" w:type="dxa"/>
            <w:vAlign w:val="center"/>
          </w:tcPr>
          <w:p w:rsidR="00ED1A0F" w:rsidRDefault="00ED1A0F">
            <w:pPr>
              <w:pStyle w:val="ConsPlusNormal"/>
              <w:jc w:val="center"/>
            </w:pPr>
            <w:r>
              <w:t>N пункта протокола</w:t>
            </w:r>
          </w:p>
        </w:tc>
        <w:tc>
          <w:tcPr>
            <w:tcW w:w="1587" w:type="dxa"/>
            <w:vAlign w:val="center"/>
          </w:tcPr>
          <w:p w:rsidR="00ED1A0F" w:rsidRDefault="00ED1A0F">
            <w:pPr>
              <w:pStyle w:val="ConsPlusNormal"/>
              <w:jc w:val="center"/>
            </w:pPr>
            <w:r>
              <w:t>Предложение Совета, отраженное в протоколе заседания Совета</w:t>
            </w:r>
          </w:p>
        </w:tc>
        <w:tc>
          <w:tcPr>
            <w:tcW w:w="1587" w:type="dxa"/>
            <w:vAlign w:val="center"/>
          </w:tcPr>
          <w:p w:rsidR="00ED1A0F" w:rsidRDefault="00ED1A0F">
            <w:pPr>
              <w:pStyle w:val="ConsPlusNormal"/>
              <w:jc w:val="center"/>
            </w:pPr>
            <w:r>
              <w:t>Позиция структурного подразделения центрального аппарата Федерального казначейства</w:t>
            </w:r>
          </w:p>
        </w:tc>
        <w:tc>
          <w:tcPr>
            <w:tcW w:w="2665" w:type="dxa"/>
            <w:vAlign w:val="center"/>
          </w:tcPr>
          <w:p w:rsidR="00ED1A0F" w:rsidRDefault="00ED1A0F">
            <w:pPr>
              <w:pStyle w:val="ConsPlusNormal"/>
              <w:jc w:val="center"/>
            </w:pPr>
            <w:r>
              <w:t xml:space="preserve">Мероприятие для реализации предложения. Ответственное структурное подразделение центрального аппарата Федерального казначейства </w:t>
            </w:r>
            <w:hyperlink w:anchor="P177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361" w:type="dxa"/>
            <w:vAlign w:val="center"/>
          </w:tcPr>
          <w:p w:rsidR="00ED1A0F" w:rsidRDefault="00ED1A0F">
            <w:pPr>
              <w:pStyle w:val="ConsPlusNormal"/>
              <w:jc w:val="center"/>
            </w:pPr>
            <w:r>
              <w:t xml:space="preserve">Срок реализации предложения Совета </w:t>
            </w:r>
            <w:hyperlink w:anchor="P177">
              <w:r>
                <w:rPr>
                  <w:color w:val="0000FF"/>
                </w:rPr>
                <w:t>&lt;*&gt;</w:t>
              </w:r>
            </w:hyperlink>
          </w:p>
        </w:tc>
      </w:tr>
      <w:tr w:rsidR="00ED1A0F">
        <w:tc>
          <w:tcPr>
            <w:tcW w:w="600" w:type="dxa"/>
            <w:vAlign w:val="center"/>
          </w:tcPr>
          <w:p w:rsidR="00ED1A0F" w:rsidRDefault="00ED1A0F">
            <w:pPr>
              <w:pStyle w:val="ConsPlusNormal"/>
              <w:jc w:val="center"/>
            </w:pPr>
          </w:p>
        </w:tc>
        <w:tc>
          <w:tcPr>
            <w:tcW w:w="1247" w:type="dxa"/>
            <w:vAlign w:val="center"/>
          </w:tcPr>
          <w:p w:rsidR="00ED1A0F" w:rsidRDefault="00ED1A0F">
            <w:pPr>
              <w:pStyle w:val="ConsPlusNormal"/>
              <w:jc w:val="center"/>
            </w:pPr>
          </w:p>
        </w:tc>
        <w:tc>
          <w:tcPr>
            <w:tcW w:w="1587" w:type="dxa"/>
            <w:vAlign w:val="center"/>
          </w:tcPr>
          <w:p w:rsidR="00ED1A0F" w:rsidRDefault="00ED1A0F">
            <w:pPr>
              <w:pStyle w:val="ConsPlusNormal"/>
              <w:jc w:val="center"/>
            </w:pPr>
          </w:p>
        </w:tc>
        <w:tc>
          <w:tcPr>
            <w:tcW w:w="1587" w:type="dxa"/>
            <w:vAlign w:val="center"/>
          </w:tcPr>
          <w:p w:rsidR="00ED1A0F" w:rsidRDefault="00ED1A0F">
            <w:pPr>
              <w:pStyle w:val="ConsPlusNormal"/>
              <w:jc w:val="center"/>
            </w:pPr>
          </w:p>
        </w:tc>
        <w:tc>
          <w:tcPr>
            <w:tcW w:w="2665" w:type="dxa"/>
            <w:vAlign w:val="center"/>
          </w:tcPr>
          <w:p w:rsidR="00ED1A0F" w:rsidRDefault="00ED1A0F">
            <w:pPr>
              <w:pStyle w:val="ConsPlusNormal"/>
              <w:jc w:val="center"/>
            </w:pPr>
          </w:p>
        </w:tc>
        <w:tc>
          <w:tcPr>
            <w:tcW w:w="1361" w:type="dxa"/>
            <w:vAlign w:val="center"/>
          </w:tcPr>
          <w:p w:rsidR="00ED1A0F" w:rsidRDefault="00ED1A0F">
            <w:pPr>
              <w:pStyle w:val="ConsPlusNormal"/>
              <w:jc w:val="center"/>
            </w:pPr>
          </w:p>
        </w:tc>
      </w:tr>
      <w:tr w:rsidR="00ED1A0F">
        <w:tc>
          <w:tcPr>
            <w:tcW w:w="600" w:type="dxa"/>
            <w:vAlign w:val="center"/>
          </w:tcPr>
          <w:p w:rsidR="00ED1A0F" w:rsidRDefault="00ED1A0F">
            <w:pPr>
              <w:pStyle w:val="ConsPlusNormal"/>
              <w:jc w:val="center"/>
            </w:pPr>
          </w:p>
        </w:tc>
        <w:tc>
          <w:tcPr>
            <w:tcW w:w="1247" w:type="dxa"/>
            <w:vAlign w:val="center"/>
          </w:tcPr>
          <w:p w:rsidR="00ED1A0F" w:rsidRDefault="00ED1A0F">
            <w:pPr>
              <w:pStyle w:val="ConsPlusNormal"/>
              <w:jc w:val="center"/>
            </w:pPr>
          </w:p>
        </w:tc>
        <w:tc>
          <w:tcPr>
            <w:tcW w:w="1587" w:type="dxa"/>
            <w:vAlign w:val="center"/>
          </w:tcPr>
          <w:p w:rsidR="00ED1A0F" w:rsidRDefault="00ED1A0F">
            <w:pPr>
              <w:pStyle w:val="ConsPlusNormal"/>
              <w:jc w:val="center"/>
            </w:pPr>
          </w:p>
        </w:tc>
        <w:tc>
          <w:tcPr>
            <w:tcW w:w="1587" w:type="dxa"/>
            <w:vAlign w:val="center"/>
          </w:tcPr>
          <w:p w:rsidR="00ED1A0F" w:rsidRDefault="00ED1A0F">
            <w:pPr>
              <w:pStyle w:val="ConsPlusNormal"/>
              <w:jc w:val="center"/>
            </w:pPr>
          </w:p>
        </w:tc>
        <w:tc>
          <w:tcPr>
            <w:tcW w:w="2665" w:type="dxa"/>
            <w:vAlign w:val="center"/>
          </w:tcPr>
          <w:p w:rsidR="00ED1A0F" w:rsidRDefault="00ED1A0F">
            <w:pPr>
              <w:pStyle w:val="ConsPlusNormal"/>
              <w:jc w:val="center"/>
            </w:pPr>
          </w:p>
        </w:tc>
        <w:tc>
          <w:tcPr>
            <w:tcW w:w="1361" w:type="dxa"/>
            <w:vAlign w:val="center"/>
          </w:tcPr>
          <w:p w:rsidR="00ED1A0F" w:rsidRDefault="00ED1A0F">
            <w:pPr>
              <w:pStyle w:val="ConsPlusNormal"/>
              <w:jc w:val="center"/>
            </w:pPr>
          </w:p>
        </w:tc>
      </w:tr>
      <w:tr w:rsidR="00ED1A0F">
        <w:tc>
          <w:tcPr>
            <w:tcW w:w="600" w:type="dxa"/>
            <w:vAlign w:val="center"/>
          </w:tcPr>
          <w:p w:rsidR="00ED1A0F" w:rsidRDefault="00ED1A0F">
            <w:pPr>
              <w:pStyle w:val="ConsPlusNormal"/>
              <w:jc w:val="center"/>
            </w:pPr>
          </w:p>
        </w:tc>
        <w:tc>
          <w:tcPr>
            <w:tcW w:w="1247" w:type="dxa"/>
            <w:vAlign w:val="center"/>
          </w:tcPr>
          <w:p w:rsidR="00ED1A0F" w:rsidRDefault="00ED1A0F">
            <w:pPr>
              <w:pStyle w:val="ConsPlusNormal"/>
              <w:jc w:val="center"/>
            </w:pPr>
          </w:p>
        </w:tc>
        <w:tc>
          <w:tcPr>
            <w:tcW w:w="1587" w:type="dxa"/>
            <w:vAlign w:val="center"/>
          </w:tcPr>
          <w:p w:rsidR="00ED1A0F" w:rsidRDefault="00ED1A0F">
            <w:pPr>
              <w:pStyle w:val="ConsPlusNormal"/>
              <w:jc w:val="center"/>
            </w:pPr>
          </w:p>
        </w:tc>
        <w:tc>
          <w:tcPr>
            <w:tcW w:w="1587" w:type="dxa"/>
            <w:vAlign w:val="center"/>
          </w:tcPr>
          <w:p w:rsidR="00ED1A0F" w:rsidRDefault="00ED1A0F">
            <w:pPr>
              <w:pStyle w:val="ConsPlusNormal"/>
              <w:jc w:val="center"/>
            </w:pPr>
          </w:p>
        </w:tc>
        <w:tc>
          <w:tcPr>
            <w:tcW w:w="2665" w:type="dxa"/>
            <w:vAlign w:val="center"/>
          </w:tcPr>
          <w:p w:rsidR="00ED1A0F" w:rsidRDefault="00ED1A0F">
            <w:pPr>
              <w:pStyle w:val="ConsPlusNormal"/>
              <w:jc w:val="center"/>
            </w:pPr>
          </w:p>
        </w:tc>
        <w:tc>
          <w:tcPr>
            <w:tcW w:w="1361" w:type="dxa"/>
            <w:vAlign w:val="center"/>
          </w:tcPr>
          <w:p w:rsidR="00ED1A0F" w:rsidRDefault="00ED1A0F">
            <w:pPr>
              <w:pStyle w:val="ConsPlusNormal"/>
              <w:jc w:val="center"/>
            </w:pPr>
          </w:p>
        </w:tc>
      </w:tr>
    </w:tbl>
    <w:p w:rsidR="00ED1A0F" w:rsidRDefault="00ED1A0F">
      <w:pPr>
        <w:pStyle w:val="ConsPlusNormal"/>
        <w:ind w:firstLine="540"/>
        <w:jc w:val="both"/>
      </w:pPr>
    </w:p>
    <w:p w:rsidR="00ED1A0F" w:rsidRDefault="00ED1A0F">
      <w:pPr>
        <w:pStyle w:val="ConsPlusNormal"/>
        <w:ind w:firstLine="540"/>
        <w:jc w:val="both"/>
      </w:pPr>
      <w:r>
        <w:t>--------------------------------</w:t>
      </w:r>
    </w:p>
    <w:p w:rsidR="00ED1A0F" w:rsidRDefault="00ED1A0F" w:rsidP="00ED1A0F">
      <w:pPr>
        <w:pStyle w:val="ConsPlusNormal"/>
        <w:spacing w:before="220"/>
        <w:ind w:firstLine="540"/>
        <w:jc w:val="both"/>
        <w:rPr>
          <w:sz w:val="2"/>
          <w:szCs w:val="2"/>
        </w:rPr>
      </w:pPr>
      <w:bookmarkStart w:id="4" w:name="P177"/>
      <w:bookmarkEnd w:id="4"/>
      <w:r>
        <w:t>&lt;*&gt; Заполняется в случае согласия с предложением Совета.</w:t>
      </w:r>
      <w:bookmarkStart w:id="5" w:name="_GoBack"/>
      <w:bookmarkEnd w:id="5"/>
    </w:p>
    <w:p w:rsidR="001E71D4" w:rsidRPr="00ED1A0F" w:rsidRDefault="001E71D4"/>
    <w:sectPr w:rsidR="001E71D4" w:rsidRPr="00ED1A0F" w:rsidSect="00770D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A0F"/>
    <w:rsid w:val="001E71D4"/>
    <w:rsid w:val="00ED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1A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D1A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D1A0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1A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D1A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D1A0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EXP&amp;n=725457&amp;dst=100007" TargetMode="External"/><Relationship Id="rId18" Type="http://schemas.openxmlformats.org/officeDocument/2006/relationships/hyperlink" Target="https://login.consultant.ru/link/?req=doc&amp;base=EXP&amp;n=725457&amp;dst=100007" TargetMode="External"/><Relationship Id="rId26" Type="http://schemas.openxmlformats.org/officeDocument/2006/relationships/hyperlink" Target="https://login.consultant.ru/link/?req=doc&amp;base=EXP&amp;n=865440&amp;dst=100026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login.consultant.ru/link/?req=doc&amp;base=EXP&amp;n=865440&amp;dst=100012" TargetMode="External"/><Relationship Id="rId34" Type="http://schemas.openxmlformats.org/officeDocument/2006/relationships/hyperlink" Target="https://login.consultant.ru/link/?req=doc&amp;base=EXP&amp;n=865440&amp;dst=100032" TargetMode="External"/><Relationship Id="rId7" Type="http://schemas.openxmlformats.org/officeDocument/2006/relationships/hyperlink" Target="https://login.consultant.ru/link/?req=doc&amp;base=EXP&amp;n=725457&amp;dst=100006" TargetMode="External"/><Relationship Id="rId12" Type="http://schemas.openxmlformats.org/officeDocument/2006/relationships/hyperlink" Target="https://login.consultant.ru/link/?req=doc&amp;base=EXP&amp;n=719371&amp;dst=100006" TargetMode="External"/><Relationship Id="rId17" Type="http://schemas.openxmlformats.org/officeDocument/2006/relationships/hyperlink" Target="https://login.consultant.ru/link/?req=doc&amp;base=EXP&amp;n=715605&amp;dst=100007" TargetMode="External"/><Relationship Id="rId25" Type="http://schemas.openxmlformats.org/officeDocument/2006/relationships/hyperlink" Target="https://login.consultant.ru/link/?req=doc&amp;base=EXP&amp;n=865440&amp;dst=100025" TargetMode="External"/><Relationship Id="rId33" Type="http://schemas.openxmlformats.org/officeDocument/2006/relationships/hyperlink" Target="https://login.consultant.ru/link/?req=doc&amp;base=EXP&amp;n=735489&amp;dst=100017" TargetMode="External"/><Relationship Id="rId38" Type="http://schemas.openxmlformats.org/officeDocument/2006/relationships/hyperlink" Target="https://login.consultant.ru/link/?req=doc&amp;base=EXP&amp;n=735489&amp;dst=10002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2875" TargetMode="External"/><Relationship Id="rId20" Type="http://schemas.openxmlformats.org/officeDocument/2006/relationships/hyperlink" Target="https://login.consultant.ru/link/?req=doc&amp;base=EXP&amp;n=719371&amp;dst=100006" TargetMode="External"/><Relationship Id="rId29" Type="http://schemas.openxmlformats.org/officeDocument/2006/relationships/hyperlink" Target="https://login.consultant.ru/link/?req=doc&amp;base=EXP&amp;n=865440&amp;dst=10003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EXP&amp;n=719371&amp;dst=100006" TargetMode="External"/><Relationship Id="rId11" Type="http://schemas.openxmlformats.org/officeDocument/2006/relationships/hyperlink" Target="https://login.consultant.ru/link/?req=doc&amp;base=EXP&amp;n=715605&amp;dst=100006" TargetMode="External"/><Relationship Id="rId24" Type="http://schemas.openxmlformats.org/officeDocument/2006/relationships/hyperlink" Target="https://login.consultant.ru/link/?req=doc&amp;base=EXP&amp;n=865440&amp;dst=100024" TargetMode="External"/><Relationship Id="rId32" Type="http://schemas.openxmlformats.org/officeDocument/2006/relationships/hyperlink" Target="https://login.consultant.ru/link/?req=doc&amp;base=EXP&amp;n=735489&amp;dst=100015" TargetMode="External"/><Relationship Id="rId37" Type="http://schemas.openxmlformats.org/officeDocument/2006/relationships/hyperlink" Target="https://login.consultant.ru/link/?req=doc&amp;base=EXP&amp;n=865440&amp;dst=100036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login.consultant.ru/link/?req=doc&amp;base=EXP&amp;n=715605&amp;dst=100006" TargetMode="External"/><Relationship Id="rId15" Type="http://schemas.openxmlformats.org/officeDocument/2006/relationships/hyperlink" Target="https://login.consultant.ru/link/?req=doc&amp;base=EXP&amp;n=865440&amp;dst=100006" TargetMode="External"/><Relationship Id="rId23" Type="http://schemas.openxmlformats.org/officeDocument/2006/relationships/hyperlink" Target="https://login.consultant.ru/link/?req=doc&amp;base=EXP&amp;n=865440&amp;dst=100022" TargetMode="External"/><Relationship Id="rId28" Type="http://schemas.openxmlformats.org/officeDocument/2006/relationships/hyperlink" Target="https://login.consultant.ru/link/?req=doc&amp;base=EXP&amp;n=865440&amp;dst=100028" TargetMode="External"/><Relationship Id="rId36" Type="http://schemas.openxmlformats.org/officeDocument/2006/relationships/hyperlink" Target="https://login.consultant.ru/link/?req=doc&amp;base=EXP&amp;n=735489&amp;dst=100019" TargetMode="External"/><Relationship Id="rId10" Type="http://schemas.openxmlformats.org/officeDocument/2006/relationships/hyperlink" Target="https://login.consultant.ru/link/?req=doc&amp;base=LAW&amp;n=327066&amp;dst=100074" TargetMode="External"/><Relationship Id="rId19" Type="http://schemas.openxmlformats.org/officeDocument/2006/relationships/hyperlink" Target="https://login.consultant.ru/link/?req=doc&amp;base=EXP&amp;n=865440&amp;dst=100007" TargetMode="External"/><Relationship Id="rId31" Type="http://schemas.openxmlformats.org/officeDocument/2006/relationships/hyperlink" Target="https://login.consultant.ru/link/?req=doc&amp;base=EXP&amp;n=735489&amp;dst=1000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EXP&amp;n=865440&amp;dst=100006" TargetMode="External"/><Relationship Id="rId14" Type="http://schemas.openxmlformats.org/officeDocument/2006/relationships/hyperlink" Target="https://login.consultant.ru/link/?req=doc&amp;base=EXP&amp;n=735489&amp;dst=100007" TargetMode="External"/><Relationship Id="rId22" Type="http://schemas.openxmlformats.org/officeDocument/2006/relationships/hyperlink" Target="https://login.consultant.ru/link/?req=doc&amp;base=EXP&amp;n=865440&amp;dst=100020" TargetMode="External"/><Relationship Id="rId27" Type="http://schemas.openxmlformats.org/officeDocument/2006/relationships/hyperlink" Target="https://login.consultant.ru/link/?req=doc&amp;base=EXP&amp;n=715605&amp;dst=100011" TargetMode="External"/><Relationship Id="rId30" Type="http://schemas.openxmlformats.org/officeDocument/2006/relationships/hyperlink" Target="https://login.consultant.ru/link/?req=doc&amp;base=EXP&amp;n=735489&amp;dst=100007" TargetMode="External"/><Relationship Id="rId35" Type="http://schemas.openxmlformats.org/officeDocument/2006/relationships/hyperlink" Target="https://login.consultant.ru/link/?req=doc&amp;base=EXP&amp;n=865440&amp;dst=100034" TargetMode="External"/><Relationship Id="rId8" Type="http://schemas.openxmlformats.org/officeDocument/2006/relationships/hyperlink" Target="https://login.consultant.ru/link/?req=doc&amp;base=EXP&amp;n=735489&amp;dst=100006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2690</Words>
  <Characters>15334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Завьялова Татьяна Дмитриевна</dc:creator>
  <cp:lastModifiedBy>Завьялова Татьяна Дмитриевна</cp:lastModifiedBy>
  <cp:revision>1</cp:revision>
  <dcterms:created xsi:type="dcterms:W3CDTF">2025-11-28T07:41:00Z</dcterms:created>
  <dcterms:modified xsi:type="dcterms:W3CDTF">2025-11-28T07:43:00Z</dcterms:modified>
</cp:coreProperties>
</file>